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95BE" w14:textId="22937548" w:rsidR="00D4012C" w:rsidRPr="00964213" w:rsidRDefault="00D4012C" w:rsidP="00D4012C">
      <w:pPr>
        <w:pStyle w:val="3GPPHeader"/>
        <w:spacing w:after="60"/>
        <w:rPr>
          <w:sz w:val="32"/>
          <w:szCs w:val="32"/>
          <w:highlight w:val="yellow"/>
          <w:lang w:val="en-US"/>
        </w:rPr>
      </w:pPr>
      <w:r w:rsidRPr="00964213">
        <w:rPr>
          <w:lang w:val="en-US"/>
        </w:rPr>
        <w:t>3GPP TSG-RAN WG2 #107</w:t>
      </w:r>
      <w:r w:rsidRPr="00964213">
        <w:rPr>
          <w:lang w:val="en-US"/>
        </w:rPr>
        <w:tab/>
      </w:r>
      <w:proofErr w:type="spellStart"/>
      <w:r w:rsidRPr="00964213">
        <w:rPr>
          <w:sz w:val="32"/>
          <w:szCs w:val="32"/>
          <w:lang w:val="en-US"/>
        </w:rPr>
        <w:t>Tdoc</w:t>
      </w:r>
      <w:proofErr w:type="spellEnd"/>
      <w:r w:rsidR="006E2C41">
        <w:rPr>
          <w:sz w:val="32"/>
          <w:szCs w:val="32"/>
          <w:lang w:val="en-US"/>
        </w:rPr>
        <w:t xml:space="preserve"> R2-1910787</w:t>
      </w:r>
    </w:p>
    <w:p w14:paraId="418D6FF7" w14:textId="19042C15" w:rsidR="00D4012C" w:rsidRDefault="00D4012C" w:rsidP="00D4012C">
      <w:pPr>
        <w:pStyle w:val="3GPPHeader"/>
        <w:rPr>
          <w:lang w:val="en-US"/>
        </w:rPr>
      </w:pPr>
      <w:r w:rsidRPr="00DD4406">
        <w:rPr>
          <w:lang w:val="en-US"/>
        </w:rPr>
        <w:t>Prague, Czech Republic, 26 – 30 Aug 2019</w:t>
      </w:r>
      <w:r>
        <w:rPr>
          <w:lang w:val="en-US"/>
        </w:rPr>
        <w:t xml:space="preserve">                              </w:t>
      </w:r>
      <w:proofErr w:type="gramStart"/>
      <w:r>
        <w:rPr>
          <w:lang w:val="en-US"/>
        </w:rPr>
        <w:t xml:space="preserve">   </w:t>
      </w:r>
      <w:r w:rsidRPr="006E39D8">
        <w:rPr>
          <w:rFonts w:cs="Arial"/>
          <w:sz w:val="20"/>
          <w:lang w:val="en-US"/>
        </w:rPr>
        <w:t>(</w:t>
      </w:r>
      <w:proofErr w:type="gramEnd"/>
      <w:r w:rsidRPr="006E39D8">
        <w:rPr>
          <w:rFonts w:cs="Arial"/>
          <w:sz w:val="20"/>
          <w:lang w:val="en-US"/>
        </w:rPr>
        <w:t>Revision of R2-190</w:t>
      </w:r>
      <w:r>
        <w:rPr>
          <w:rFonts w:cs="Arial"/>
          <w:sz w:val="20"/>
          <w:lang w:val="en-US"/>
        </w:rPr>
        <w:t>7599</w:t>
      </w:r>
      <w:r w:rsidRPr="006E39D8">
        <w:rPr>
          <w:rFonts w:cs="Arial"/>
          <w:sz w:val="20"/>
          <w:lang w:val="en-US"/>
        </w:rPr>
        <w:t>)</w:t>
      </w:r>
    </w:p>
    <w:p w14:paraId="2464FE92" w14:textId="77777777" w:rsidR="00463675" w:rsidRPr="00462D4A" w:rsidRDefault="00463675">
      <w:pPr>
        <w:rPr>
          <w:rFonts w:ascii="Arial" w:hAnsi="Arial" w:cs="Arial"/>
        </w:rPr>
      </w:pPr>
    </w:p>
    <w:p w14:paraId="5186F3C4" w14:textId="7F4CA0A5"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844598" w:rsidRPr="0054547D">
        <w:rPr>
          <w:rFonts w:ascii="Arial" w:hAnsi="Arial" w:cs="Arial"/>
        </w:rPr>
        <w:t xml:space="preserve">Draft LS to RAN1 </w:t>
      </w:r>
      <w:r w:rsidR="00A27314">
        <w:rPr>
          <w:rFonts w:ascii="Arial" w:hAnsi="Arial" w:cs="Arial"/>
        </w:rPr>
        <w:t xml:space="preserve">on </w:t>
      </w:r>
      <w:r w:rsidR="008E388F">
        <w:rPr>
          <w:rFonts w:ascii="Arial" w:hAnsi="Arial" w:cs="Arial"/>
        </w:rPr>
        <w:t>signalling</w:t>
      </w:r>
      <w:r w:rsidR="001B6514">
        <w:rPr>
          <w:rFonts w:ascii="Arial" w:hAnsi="Arial" w:cs="Arial"/>
        </w:rPr>
        <w:t xml:space="preserve"> </w:t>
      </w:r>
      <w:r w:rsidR="00936D37">
        <w:rPr>
          <w:rFonts w:ascii="Arial" w:hAnsi="Arial" w:cs="Arial"/>
        </w:rPr>
        <w:t xml:space="preserve">options </w:t>
      </w:r>
      <w:r w:rsidR="00A27314">
        <w:rPr>
          <w:rFonts w:ascii="Arial" w:hAnsi="Arial" w:cs="Arial"/>
        </w:rPr>
        <w:t xml:space="preserve">of </w:t>
      </w:r>
      <w:r w:rsidR="008E388F">
        <w:rPr>
          <w:rFonts w:ascii="Arial" w:hAnsi="Arial" w:cs="Arial"/>
        </w:rPr>
        <w:t>LBT category for M</w:t>
      </w:r>
      <w:r w:rsidR="008606D2">
        <w:rPr>
          <w:rFonts w:ascii="Arial" w:hAnsi="Arial" w:cs="Arial"/>
        </w:rPr>
        <w:t>sg3</w:t>
      </w:r>
    </w:p>
    <w:p w14:paraId="4142800B" w14:textId="145D0FF0" w:rsidR="00463675" w:rsidRPr="0034206F" w:rsidRDefault="00463675">
      <w:pPr>
        <w:spacing w:after="60"/>
        <w:ind w:left="1985" w:hanging="1985"/>
        <w:rPr>
          <w:rFonts w:ascii="Arial" w:hAnsi="Arial" w:cs="Arial"/>
          <w:bCs/>
        </w:rPr>
      </w:pPr>
      <w:r w:rsidRPr="0034206F">
        <w:rPr>
          <w:rFonts w:ascii="Arial" w:hAnsi="Arial" w:cs="Arial"/>
          <w:b/>
        </w:rPr>
        <w:t>Response to:</w:t>
      </w:r>
      <w:r w:rsidRPr="0034206F">
        <w:rPr>
          <w:rFonts w:ascii="Arial" w:hAnsi="Arial" w:cs="Arial"/>
          <w:bCs/>
        </w:rPr>
        <w:tab/>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8D870AB"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proofErr w:type="spellStart"/>
      <w:r w:rsidR="00815B10" w:rsidRPr="00815B10">
        <w:rPr>
          <w:rFonts w:ascii="Arial" w:hAnsi="Arial" w:cs="Arial"/>
        </w:rPr>
        <w:t>NR_unlic</w:t>
      </w:r>
      <w:proofErr w:type="spellEnd"/>
      <w:r w:rsidR="00815B10" w:rsidRPr="00815B10">
        <w:rPr>
          <w:rFonts w:ascii="Arial" w:hAnsi="Arial" w:cs="Arial"/>
        </w:rPr>
        <w:t>-Core</w:t>
      </w:r>
    </w:p>
    <w:p w14:paraId="1D9353D1" w14:textId="77777777" w:rsidR="00463675" w:rsidRPr="00385529" w:rsidRDefault="00463675">
      <w:pPr>
        <w:spacing w:after="60"/>
        <w:ind w:left="1985" w:hanging="1985"/>
        <w:rPr>
          <w:rFonts w:ascii="Arial" w:hAnsi="Arial" w:cs="Arial"/>
          <w:b/>
        </w:rPr>
      </w:pPr>
    </w:p>
    <w:p w14:paraId="380344AE" w14:textId="77048615"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B902BD">
        <w:rPr>
          <w:rFonts w:ascii="Arial" w:hAnsi="Arial" w:cs="Arial"/>
          <w:bCs/>
        </w:rPr>
        <w:t>Ericsson (to be RAN2)</w:t>
      </w:r>
    </w:p>
    <w:p w14:paraId="706E9330" w14:textId="65DAE83F"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902BD">
        <w:rPr>
          <w:rFonts w:ascii="Arial" w:hAnsi="Arial" w:cs="Arial"/>
          <w:bCs/>
        </w:rPr>
        <w:t>RAN1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5FC6BFBD"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0" w:history="1">
        <w:r w:rsidR="00C122B3">
          <w:rPr>
            <w:rStyle w:val="Hyperlink"/>
            <w:rFonts w:cs="Arial"/>
            <w:color w:val="3B73AF"/>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4F11191A" w14:textId="77777777" w:rsidR="00034442" w:rsidRPr="00240750" w:rsidRDefault="00034442" w:rsidP="00034442">
      <w:pPr>
        <w:pStyle w:val="BodyText"/>
        <w:rPr>
          <w:color w:val="auto"/>
          <w:lang w:val="en-US"/>
        </w:rPr>
      </w:pPr>
      <w:r w:rsidRPr="00B248A8">
        <w:rPr>
          <w:color w:val="auto"/>
          <w:lang w:val="en-US"/>
        </w:rPr>
        <w:t xml:space="preserve">in RAN1#97, RAN1 has made below agreements replying to the RAN2 LS. </w:t>
      </w:r>
    </w:p>
    <w:p w14:paraId="5DFCD0FC" w14:textId="77777777" w:rsidR="00034442" w:rsidRPr="00240750" w:rsidRDefault="00034442" w:rsidP="00034442">
      <w:pPr>
        <w:rPr>
          <w:rFonts w:ascii="Arial" w:hAnsi="Arial" w:cs="Arial"/>
          <w:i/>
          <w:lang w:val="en-US"/>
        </w:rPr>
      </w:pPr>
      <w:r w:rsidRPr="00240750">
        <w:rPr>
          <w:rFonts w:ascii="Arial" w:hAnsi="Arial" w:cs="Arial"/>
          <w:i/>
          <w:highlight w:val="green"/>
          <w:lang w:val="en-US"/>
        </w:rPr>
        <w:t>Agreement:</w:t>
      </w:r>
    </w:p>
    <w:p w14:paraId="46EA4BE2" w14:textId="77777777" w:rsidR="00034442" w:rsidRPr="00240750" w:rsidRDefault="00034442" w:rsidP="00034442">
      <w:pPr>
        <w:rPr>
          <w:rFonts w:ascii="Arial" w:hAnsi="Arial" w:cs="Arial"/>
          <w:i/>
          <w:lang w:val="en-US"/>
        </w:rPr>
      </w:pPr>
      <w:r w:rsidRPr="00240750">
        <w:rPr>
          <w:rFonts w:ascii="Arial" w:hAnsi="Arial" w:cs="Arial"/>
          <w:i/>
          <w:lang w:val="en-US"/>
        </w:rPr>
        <w:t>Reply to the RAN2 LS informing them of the following:</w:t>
      </w:r>
    </w:p>
    <w:p w14:paraId="256DEC01" w14:textId="77777777" w:rsidR="00034442" w:rsidRPr="00240750" w:rsidRDefault="00034442" w:rsidP="00034442">
      <w:pPr>
        <w:numPr>
          <w:ilvl w:val="0"/>
          <w:numId w:val="27"/>
        </w:numPr>
        <w:rPr>
          <w:rFonts w:ascii="Arial" w:hAnsi="Arial" w:cs="Arial"/>
          <w:i/>
          <w:lang w:val="en-US"/>
        </w:rPr>
      </w:pPr>
      <w:r w:rsidRPr="00240750">
        <w:rPr>
          <w:rFonts w:ascii="Arial" w:hAnsi="Arial" w:cs="Arial"/>
          <w:i/>
          <w:lang w:val="en-US"/>
        </w:rPr>
        <w:t>RAN1 has made the following agreement which facilitates COT sharing between Msg2 and Msg3:</w:t>
      </w:r>
    </w:p>
    <w:p w14:paraId="0503A01C" w14:textId="77777777" w:rsidR="00034442" w:rsidRPr="00240750" w:rsidRDefault="00034442" w:rsidP="00034442">
      <w:pPr>
        <w:numPr>
          <w:ilvl w:val="1"/>
          <w:numId w:val="27"/>
        </w:numPr>
        <w:rPr>
          <w:rFonts w:ascii="Arial" w:hAnsi="Arial" w:cs="Arial"/>
          <w:i/>
          <w:highlight w:val="yellow"/>
          <w:lang w:val="en-US"/>
        </w:rPr>
      </w:pPr>
      <w:r w:rsidRPr="00240750">
        <w:rPr>
          <w:rFonts w:ascii="Arial" w:hAnsi="Arial" w:cs="Arial"/>
          <w:i/>
          <w:highlight w:val="yellow"/>
          <w:lang w:val="en-US"/>
        </w:rPr>
        <w:t>LBT category for msg 3 initial transmission is provided to the UE in RAR</w:t>
      </w:r>
      <w:r w:rsidRPr="00240750">
        <w:rPr>
          <w:rFonts w:ascii="Arial" w:hAnsi="Arial" w:cs="Arial"/>
          <w:i/>
          <w:lang w:val="en-US"/>
        </w:rPr>
        <w:t>.</w:t>
      </w:r>
    </w:p>
    <w:p w14:paraId="158676F7" w14:textId="713E15E0" w:rsidR="00023EF2" w:rsidRPr="00185A00" w:rsidRDefault="00023EF2" w:rsidP="00023EF2">
      <w:pPr>
        <w:pStyle w:val="Keyword"/>
        <w:rPr>
          <w:rFonts w:cs="Arial"/>
          <w:sz w:val="20"/>
          <w:u w:val="none"/>
        </w:rPr>
      </w:pPr>
      <w:r w:rsidRPr="00185A00">
        <w:rPr>
          <w:rFonts w:cs="Arial"/>
          <w:sz w:val="20"/>
          <w:u w:val="none"/>
        </w:rPr>
        <w:t xml:space="preserve">In case it is feasible for Msg3 to share the </w:t>
      </w:r>
      <w:proofErr w:type="gramStart"/>
      <w:r w:rsidRPr="00185A00">
        <w:rPr>
          <w:rFonts w:cs="Arial"/>
          <w:sz w:val="20"/>
          <w:u w:val="none"/>
        </w:rPr>
        <w:t>DL</w:t>
      </w:r>
      <w:proofErr w:type="gramEnd"/>
      <w:r w:rsidRPr="00185A00">
        <w:rPr>
          <w:rFonts w:cs="Arial"/>
          <w:sz w:val="20"/>
          <w:u w:val="none"/>
        </w:rPr>
        <w:t xml:space="preserve"> COT initiated by the gNB with the DL transmission of Msg2, the gNB can decide LBT category for Msg3 depending on the gap duration (according to the Table 7.2.1.3.1-3 in TR 38.889). In other words, the LBT category is determined based on below conditions</w:t>
      </w:r>
    </w:p>
    <w:p w14:paraId="628EA115" w14:textId="77777777" w:rsidR="00023EF2" w:rsidRPr="00185A00" w:rsidRDefault="00023EF2" w:rsidP="00023EF2">
      <w:pPr>
        <w:pStyle w:val="BodyText"/>
        <w:numPr>
          <w:ilvl w:val="0"/>
          <w:numId w:val="32"/>
        </w:numPr>
        <w:overflowPunct w:val="0"/>
        <w:autoSpaceDE w:val="0"/>
        <w:autoSpaceDN w:val="0"/>
        <w:adjustRightInd w:val="0"/>
        <w:spacing w:after="120"/>
        <w:jc w:val="both"/>
        <w:textAlignment w:val="baseline"/>
        <w:rPr>
          <w:color w:val="auto"/>
          <w:lang w:val="en-US"/>
        </w:rPr>
      </w:pPr>
      <w:r w:rsidRPr="00185A00">
        <w:rPr>
          <w:color w:val="auto"/>
          <w:lang w:val="en-US"/>
        </w:rPr>
        <w:t>Category 1 immediate transmission for Msg3 if the gap is less than 16us</w:t>
      </w:r>
    </w:p>
    <w:p w14:paraId="14C67F6E" w14:textId="77777777" w:rsidR="00023EF2" w:rsidRPr="00185A00" w:rsidRDefault="00023EF2" w:rsidP="00023EF2">
      <w:pPr>
        <w:pStyle w:val="BodyText"/>
        <w:numPr>
          <w:ilvl w:val="0"/>
          <w:numId w:val="32"/>
        </w:numPr>
        <w:overflowPunct w:val="0"/>
        <w:autoSpaceDE w:val="0"/>
        <w:autoSpaceDN w:val="0"/>
        <w:adjustRightInd w:val="0"/>
        <w:spacing w:after="120"/>
        <w:jc w:val="both"/>
        <w:textAlignment w:val="baseline"/>
        <w:rPr>
          <w:color w:val="auto"/>
          <w:lang w:val="en-US"/>
        </w:rPr>
      </w:pPr>
      <w:r w:rsidRPr="00185A00">
        <w:rPr>
          <w:color w:val="auto"/>
          <w:lang w:val="en-US"/>
        </w:rPr>
        <w:t xml:space="preserve">Category 2 LBT for Msg3 if the gap is not more than 25us. </w:t>
      </w:r>
    </w:p>
    <w:p w14:paraId="44EB97D8" w14:textId="77777777" w:rsidR="00023EF2" w:rsidRPr="007C0D5C" w:rsidRDefault="00023EF2" w:rsidP="00023EF2">
      <w:pPr>
        <w:pStyle w:val="BodyText"/>
        <w:rPr>
          <w:color w:val="auto"/>
        </w:rPr>
      </w:pPr>
      <w:r w:rsidRPr="007C0D5C">
        <w:rPr>
          <w:color w:val="auto"/>
          <w:lang w:val="en-US"/>
        </w:rPr>
        <w:t xml:space="preserve">However, there may be cases where it is not feasible to apply COT sharing between Msg2 and Msg3 since there is no other DL transmission that can be used to occupy the gap </w:t>
      </w:r>
      <w:r w:rsidRPr="007C0D5C">
        <w:rPr>
          <w:color w:val="auto"/>
        </w:rPr>
        <w:t xml:space="preserve">between the end of the DL transmission to the beginning of the Msg3 transmission for a UE. In this case, the UE shall always apply Category 4 LBT with highest priority CAPC for Msg3, which has been already agreed by RAN1. </w:t>
      </w:r>
    </w:p>
    <w:p w14:paraId="0E200987" w14:textId="77777777" w:rsidR="00EF232B" w:rsidRDefault="00EF232B" w:rsidP="00023EF2">
      <w:pPr>
        <w:pStyle w:val="BodyText"/>
        <w:rPr>
          <w:color w:val="auto"/>
          <w:lang w:val="en-US"/>
        </w:rPr>
      </w:pPr>
    </w:p>
    <w:p w14:paraId="64985763" w14:textId="15EDE292" w:rsidR="00023EF2" w:rsidRPr="007C0D5C" w:rsidRDefault="00023EF2" w:rsidP="00023EF2">
      <w:pPr>
        <w:pStyle w:val="BodyText"/>
        <w:rPr>
          <w:color w:val="auto"/>
          <w:lang w:val="en-US"/>
        </w:rPr>
      </w:pPr>
      <w:r w:rsidRPr="007C0D5C">
        <w:rPr>
          <w:color w:val="auto"/>
          <w:lang w:val="en-US"/>
        </w:rPr>
        <w:t>In total, it is enough to use 2 bits for signaling LBT category in the RAR.</w:t>
      </w:r>
    </w:p>
    <w:p w14:paraId="4D908E7D" w14:textId="77777777" w:rsidR="00EF232B" w:rsidRPr="007C0D5C" w:rsidRDefault="00EF232B" w:rsidP="00023EF2">
      <w:pPr>
        <w:pStyle w:val="BodyText"/>
        <w:rPr>
          <w:color w:val="auto"/>
        </w:rPr>
      </w:pPr>
    </w:p>
    <w:p w14:paraId="7744F702" w14:textId="0F2A863D" w:rsidR="00023EF2" w:rsidRPr="007C0D5C" w:rsidRDefault="00023EF2" w:rsidP="00023EF2">
      <w:pPr>
        <w:rPr>
          <w:rFonts w:ascii="Arial" w:hAnsi="Arial" w:cs="Arial"/>
          <w:lang w:val="en-US"/>
        </w:rPr>
      </w:pPr>
      <w:r w:rsidRPr="007C0D5C">
        <w:rPr>
          <w:rFonts w:ascii="Arial" w:hAnsi="Arial" w:cs="Arial"/>
          <w:lang w:val="en-US"/>
        </w:rPr>
        <w:t>In the LTE LAA, for dynamic scheduling, channel access type and channel access priority class are signaled via uplink grant in DCI (e.g., format 0A and format 0B</w:t>
      </w:r>
      <w:r w:rsidR="00843B4C" w:rsidRPr="007C0D5C">
        <w:rPr>
          <w:rFonts w:ascii="Arial" w:hAnsi="Arial" w:cs="Arial"/>
          <w:lang w:val="en-US"/>
        </w:rPr>
        <w:t>)</w:t>
      </w:r>
      <w:r w:rsidRPr="007C0D5C">
        <w:rPr>
          <w:rFonts w:ascii="Arial" w:hAnsi="Arial" w:cs="Arial"/>
          <w:lang w:val="en-US"/>
        </w:rPr>
        <w:t xml:space="preserve">. It would be beneficial to apply a similar signaling mechanism for the Msg3 transmission in NR-U. </w:t>
      </w:r>
      <w:r w:rsidRPr="007C0D5C">
        <w:rPr>
          <w:rFonts w:ascii="Arial" w:hAnsi="Arial" w:cs="Arial"/>
        </w:rPr>
        <w:t xml:space="preserve"> </w:t>
      </w:r>
      <w:r w:rsidRPr="007C0D5C">
        <w:rPr>
          <w:rFonts w:ascii="Arial" w:hAnsi="Arial" w:cs="Arial"/>
          <w:lang w:val="en-US"/>
        </w:rPr>
        <w:t xml:space="preserve">LBT category can be carried via the UL grant field in the RAR message. </w:t>
      </w:r>
    </w:p>
    <w:p w14:paraId="76BA3DB9" w14:textId="0FD49554" w:rsidR="00235BBC" w:rsidRPr="007C0D5C" w:rsidRDefault="00023EF2" w:rsidP="00B90714">
      <w:pPr>
        <w:pStyle w:val="Keyword"/>
        <w:rPr>
          <w:rFonts w:cs="Arial"/>
          <w:sz w:val="20"/>
          <w:u w:val="none"/>
        </w:rPr>
      </w:pPr>
      <w:r w:rsidRPr="007C0D5C">
        <w:rPr>
          <w:rFonts w:cs="Arial"/>
          <w:sz w:val="20"/>
          <w:u w:val="none"/>
        </w:rPr>
        <w:t xml:space="preserve">It is preferred for RAN2 to signal </w:t>
      </w:r>
      <w:r w:rsidR="00185A00" w:rsidRPr="007C0D5C">
        <w:rPr>
          <w:sz w:val="20"/>
          <w:u w:val="none"/>
        </w:rPr>
        <w:t xml:space="preserve">the </w:t>
      </w:r>
      <w:r w:rsidR="00185A00" w:rsidRPr="007C0D5C">
        <w:rPr>
          <w:rFonts w:cs="Arial"/>
          <w:sz w:val="20"/>
          <w:u w:val="none"/>
        </w:rPr>
        <w:t>LBT category</w:t>
      </w:r>
      <w:r w:rsidRPr="007C0D5C">
        <w:rPr>
          <w:rFonts w:cs="Arial"/>
          <w:sz w:val="20"/>
          <w:u w:val="none"/>
        </w:rPr>
        <w:t xml:space="preserve"> for Msg3 in the UL grant field in the RAR. This needs to be informed to RAN1</w:t>
      </w:r>
      <w:r w:rsidR="00142895">
        <w:rPr>
          <w:rFonts w:cs="Arial"/>
          <w:sz w:val="20"/>
          <w:u w:val="none"/>
        </w:rPr>
        <w:t>.</w:t>
      </w:r>
    </w:p>
    <w:p w14:paraId="5D9CC01F" w14:textId="03F995B0" w:rsidR="00034442" w:rsidRPr="007C0D5C" w:rsidRDefault="00034442" w:rsidP="00034442">
      <w:pPr>
        <w:pStyle w:val="BodyText"/>
        <w:rPr>
          <w:color w:val="auto"/>
        </w:rPr>
      </w:pPr>
    </w:p>
    <w:p w14:paraId="3231EA67" w14:textId="77777777" w:rsidR="001E6772" w:rsidRPr="007C0D5C" w:rsidRDefault="00034442" w:rsidP="00A3216A">
      <w:pPr>
        <w:pStyle w:val="BodyText"/>
        <w:rPr>
          <w:color w:val="auto"/>
          <w:lang w:val="en-US"/>
        </w:rPr>
      </w:pPr>
      <w:r w:rsidRPr="007C0D5C">
        <w:rPr>
          <w:color w:val="auto"/>
          <w:lang w:val="en-US"/>
        </w:rPr>
        <w:t>RAN2 would like to ask RAN1</w:t>
      </w:r>
    </w:p>
    <w:p w14:paraId="4FB208BA" w14:textId="308BF2B3" w:rsidR="00D535C2" w:rsidRDefault="00D535C2" w:rsidP="00B96C77">
      <w:pPr>
        <w:pStyle w:val="BodyText"/>
        <w:numPr>
          <w:ilvl w:val="0"/>
          <w:numId w:val="29"/>
        </w:numPr>
        <w:rPr>
          <w:color w:val="auto"/>
          <w:lang w:val="en-US"/>
        </w:rPr>
      </w:pPr>
      <w:r w:rsidRPr="007C0D5C">
        <w:rPr>
          <w:color w:val="auto"/>
          <w:lang w:val="en-US"/>
        </w:rPr>
        <w:t xml:space="preserve">Is it feasible to signal </w:t>
      </w:r>
      <w:r w:rsidR="008955B4" w:rsidRPr="007C0D5C">
        <w:rPr>
          <w:color w:val="auto"/>
          <w:lang w:val="en-US"/>
        </w:rPr>
        <w:t xml:space="preserve">the </w:t>
      </w:r>
      <w:r w:rsidR="00417E11" w:rsidRPr="007C0D5C">
        <w:rPr>
          <w:color w:val="auto"/>
          <w:lang w:val="en-US"/>
        </w:rPr>
        <w:t xml:space="preserve">LBT category </w:t>
      </w:r>
      <w:r w:rsidR="004C4ABA">
        <w:rPr>
          <w:color w:val="auto"/>
          <w:lang w:val="en-US"/>
        </w:rPr>
        <w:t xml:space="preserve">for Msg3 </w:t>
      </w:r>
      <w:r w:rsidR="007E471B" w:rsidRPr="007C0D5C">
        <w:rPr>
          <w:color w:val="auto"/>
          <w:lang w:val="en-US"/>
        </w:rPr>
        <w:t>via the UL grant field in the RAR?</w:t>
      </w:r>
    </w:p>
    <w:p w14:paraId="1F543117" w14:textId="076608C7" w:rsidR="00D924B1" w:rsidRPr="007C0D5C" w:rsidRDefault="00D924B1" w:rsidP="00B96C77">
      <w:pPr>
        <w:pStyle w:val="BodyText"/>
        <w:numPr>
          <w:ilvl w:val="0"/>
          <w:numId w:val="29"/>
        </w:numPr>
        <w:rPr>
          <w:color w:val="auto"/>
          <w:lang w:val="en-US"/>
        </w:rPr>
      </w:pPr>
      <w:r>
        <w:rPr>
          <w:color w:val="auto"/>
          <w:lang w:val="en-US"/>
        </w:rPr>
        <w:t xml:space="preserve">If </w:t>
      </w:r>
      <w:r w:rsidR="00A12B0B">
        <w:rPr>
          <w:color w:val="auto"/>
          <w:lang w:val="en-US"/>
        </w:rPr>
        <w:t>the answer is yes</w:t>
      </w:r>
      <w:r>
        <w:rPr>
          <w:color w:val="auto"/>
          <w:lang w:val="en-US"/>
        </w:rPr>
        <w:t xml:space="preserve">, </w:t>
      </w:r>
      <w:r w:rsidR="00F109DE">
        <w:rPr>
          <w:color w:val="auto"/>
          <w:lang w:val="en-US"/>
        </w:rPr>
        <w:t xml:space="preserve">will </w:t>
      </w:r>
      <w:r w:rsidR="00A12B0B">
        <w:rPr>
          <w:color w:val="auto"/>
          <w:lang w:val="en-US"/>
        </w:rPr>
        <w:t xml:space="preserve">the </w:t>
      </w:r>
      <w:r w:rsidR="00F109DE">
        <w:rPr>
          <w:color w:val="auto"/>
          <w:lang w:val="en-US"/>
        </w:rPr>
        <w:t xml:space="preserve">size </w:t>
      </w:r>
      <w:r w:rsidR="00A90F2C">
        <w:rPr>
          <w:color w:val="auto"/>
          <w:lang w:val="en-US"/>
        </w:rPr>
        <w:t>of the UL grant</w:t>
      </w:r>
      <w:r w:rsidR="00FF35A0">
        <w:rPr>
          <w:color w:val="auto"/>
          <w:lang w:val="en-US"/>
        </w:rPr>
        <w:t xml:space="preserve"> field</w:t>
      </w:r>
      <w:r w:rsidR="00A90F2C">
        <w:rPr>
          <w:color w:val="auto"/>
          <w:lang w:val="en-US"/>
        </w:rPr>
        <w:t xml:space="preserve"> </w:t>
      </w:r>
      <w:r w:rsidR="00D04350">
        <w:rPr>
          <w:color w:val="auto"/>
          <w:lang w:val="en-US"/>
        </w:rPr>
        <w:t>change</w:t>
      </w:r>
      <w:r w:rsidR="00F109DE">
        <w:rPr>
          <w:color w:val="auto"/>
          <w:lang w:val="en-US"/>
        </w:rPr>
        <w:t>?</w:t>
      </w:r>
    </w:p>
    <w:p w14:paraId="20DC07FF" w14:textId="730EEC54" w:rsidR="00034442" w:rsidRPr="002A5ADC" w:rsidRDefault="00034442" w:rsidP="00B96C77">
      <w:pPr>
        <w:pStyle w:val="BodyText"/>
        <w:rPr>
          <w:color w:val="auto"/>
        </w:rPr>
      </w:pPr>
    </w:p>
    <w:p w14:paraId="342B7F01" w14:textId="77777777" w:rsidR="00034442" w:rsidRPr="00944DC0" w:rsidRDefault="00034442" w:rsidP="00034442">
      <w:pPr>
        <w:rPr>
          <w:rFonts w:ascii="Arial" w:hAnsi="Arial" w:cs="Arial"/>
        </w:rPr>
      </w:pPr>
    </w:p>
    <w:p w14:paraId="03B41A24" w14:textId="77777777" w:rsidR="00034442" w:rsidRDefault="00034442" w:rsidP="00034442">
      <w:pPr>
        <w:spacing w:after="120"/>
        <w:rPr>
          <w:rFonts w:ascii="Arial" w:hAnsi="Arial" w:cs="Arial"/>
          <w:b/>
        </w:rPr>
      </w:pPr>
      <w:r>
        <w:rPr>
          <w:rFonts w:ascii="Arial" w:hAnsi="Arial" w:cs="Arial"/>
          <w:b/>
        </w:rPr>
        <w:t>2. Actions:</w:t>
      </w:r>
    </w:p>
    <w:p w14:paraId="2F5B8336" w14:textId="77777777" w:rsidR="00034442" w:rsidRDefault="00034442" w:rsidP="00034442">
      <w:pPr>
        <w:spacing w:after="120"/>
        <w:ind w:left="1985" w:hanging="1985"/>
        <w:rPr>
          <w:rFonts w:ascii="Arial" w:hAnsi="Arial" w:cs="Arial"/>
          <w:b/>
        </w:rPr>
      </w:pPr>
    </w:p>
    <w:p w14:paraId="64C587EE" w14:textId="77777777" w:rsidR="00034442" w:rsidRDefault="00034442" w:rsidP="00034442">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8FCA316" w14:textId="77777777" w:rsidR="00034442" w:rsidRDefault="00034442" w:rsidP="00034442">
      <w:pPr>
        <w:spacing w:after="120"/>
        <w:ind w:left="993" w:hanging="993"/>
        <w:rPr>
          <w:rFonts w:ascii="Arial" w:hAnsi="Arial" w:cs="Arial"/>
          <w:b/>
        </w:rPr>
      </w:pPr>
      <w:r>
        <w:rPr>
          <w:rFonts w:ascii="Arial" w:hAnsi="Arial" w:cs="Arial"/>
          <w:b/>
        </w:rPr>
        <w:lastRenderedPageBreak/>
        <w:t xml:space="preserve">ACTION: </w:t>
      </w:r>
      <w:r>
        <w:rPr>
          <w:rFonts w:ascii="Arial" w:hAnsi="Arial" w:cs="Arial"/>
          <w:b/>
        </w:rPr>
        <w:tab/>
      </w:r>
    </w:p>
    <w:p w14:paraId="5C3AF83D" w14:textId="77777777" w:rsidR="004A17DA" w:rsidRDefault="004A17DA" w:rsidP="004A17DA">
      <w:pPr>
        <w:pStyle w:val="BodyText"/>
        <w:rPr>
          <w:color w:val="auto"/>
          <w:lang w:val="en-US"/>
        </w:rPr>
      </w:pPr>
      <w:r w:rsidRPr="00120CE8">
        <w:rPr>
          <w:color w:val="auto"/>
          <w:lang w:val="en-US"/>
        </w:rPr>
        <w:t>RAN2 would like to ask RAN1</w:t>
      </w:r>
    </w:p>
    <w:p w14:paraId="2B38CE0A" w14:textId="6172C1E7" w:rsidR="007A69EC" w:rsidRPr="007C0D5C" w:rsidRDefault="007A69EC" w:rsidP="007A69EC">
      <w:pPr>
        <w:pStyle w:val="BodyText"/>
        <w:numPr>
          <w:ilvl w:val="0"/>
          <w:numId w:val="30"/>
        </w:numPr>
        <w:rPr>
          <w:color w:val="auto"/>
          <w:lang w:val="en-US"/>
        </w:rPr>
      </w:pPr>
      <w:r w:rsidRPr="007C0D5C">
        <w:rPr>
          <w:color w:val="auto"/>
          <w:lang w:val="en-US"/>
        </w:rPr>
        <w:t>Is it feasible to signal the LBT category</w:t>
      </w:r>
      <w:r w:rsidR="004C4ABA">
        <w:rPr>
          <w:color w:val="auto"/>
          <w:lang w:val="en-US"/>
        </w:rPr>
        <w:t xml:space="preserve"> </w:t>
      </w:r>
      <w:r w:rsidR="00726544">
        <w:rPr>
          <w:color w:val="auto"/>
          <w:lang w:val="en-US"/>
        </w:rPr>
        <w:t xml:space="preserve">for Msg3 </w:t>
      </w:r>
      <w:r w:rsidRPr="007C0D5C">
        <w:rPr>
          <w:color w:val="auto"/>
          <w:lang w:val="en-US"/>
        </w:rPr>
        <w:t>via the UL grant field in the RAR?</w:t>
      </w:r>
    </w:p>
    <w:p w14:paraId="5E349DFE" w14:textId="680B1BA7" w:rsidR="00F109DE" w:rsidRPr="007C0D5C" w:rsidRDefault="00F109DE" w:rsidP="00F109DE">
      <w:pPr>
        <w:pStyle w:val="BodyText"/>
        <w:numPr>
          <w:ilvl w:val="0"/>
          <w:numId w:val="30"/>
        </w:numPr>
        <w:rPr>
          <w:color w:val="auto"/>
          <w:lang w:val="en-US"/>
        </w:rPr>
      </w:pPr>
      <w:r>
        <w:rPr>
          <w:color w:val="auto"/>
          <w:lang w:val="en-US"/>
        </w:rPr>
        <w:t>If</w:t>
      </w:r>
      <w:r w:rsidR="00FF35A0">
        <w:rPr>
          <w:color w:val="auto"/>
          <w:lang w:val="en-US"/>
        </w:rPr>
        <w:t xml:space="preserve"> the answer is yes,</w:t>
      </w:r>
      <w:r>
        <w:rPr>
          <w:color w:val="auto"/>
          <w:lang w:val="en-US"/>
        </w:rPr>
        <w:t xml:space="preserve"> will </w:t>
      </w:r>
      <w:r w:rsidR="00FF35A0">
        <w:rPr>
          <w:color w:val="auto"/>
          <w:lang w:val="en-US"/>
        </w:rPr>
        <w:t xml:space="preserve">the </w:t>
      </w:r>
      <w:r>
        <w:rPr>
          <w:color w:val="auto"/>
          <w:lang w:val="en-US"/>
        </w:rPr>
        <w:t xml:space="preserve">size </w:t>
      </w:r>
      <w:r w:rsidR="00FF35A0">
        <w:rPr>
          <w:color w:val="auto"/>
          <w:lang w:val="en-US"/>
        </w:rPr>
        <w:t xml:space="preserve">of the UL grant field </w:t>
      </w:r>
      <w:r w:rsidR="00074D78">
        <w:rPr>
          <w:color w:val="auto"/>
          <w:lang w:val="en-US"/>
        </w:rPr>
        <w:t>change</w:t>
      </w:r>
      <w:r>
        <w:rPr>
          <w:color w:val="auto"/>
          <w:lang w:val="en-US"/>
        </w:rPr>
        <w:t>?</w:t>
      </w:r>
    </w:p>
    <w:p w14:paraId="31790BCB" w14:textId="13004CF6" w:rsidR="004A17DA" w:rsidRDefault="004A17DA" w:rsidP="00952E78">
      <w:pPr>
        <w:pStyle w:val="BodyText"/>
        <w:rPr>
          <w:color w:val="auto"/>
          <w:lang w:val="en-US"/>
        </w:rPr>
      </w:pPr>
    </w:p>
    <w:p w14:paraId="39CAEC32" w14:textId="77777777" w:rsidR="00A73C09" w:rsidRDefault="00A73C09" w:rsidP="00034442">
      <w:pPr>
        <w:spacing w:after="120"/>
        <w:rPr>
          <w:rFonts w:ascii="Arial" w:hAnsi="Arial" w:cs="Arial"/>
          <w:b/>
          <w:lang w:val="en-US"/>
        </w:rPr>
      </w:pPr>
    </w:p>
    <w:p w14:paraId="58D16F50" w14:textId="496EC6BC" w:rsidR="00034442" w:rsidRPr="00C01195" w:rsidRDefault="00034442" w:rsidP="00034442">
      <w:pPr>
        <w:spacing w:after="120"/>
        <w:rPr>
          <w:rFonts w:ascii="Arial" w:hAnsi="Arial" w:cs="Arial"/>
          <w:b/>
          <w:lang w:val="en-US"/>
        </w:rPr>
      </w:pPr>
      <w:r w:rsidRPr="00C01195">
        <w:rPr>
          <w:rFonts w:ascii="Arial" w:hAnsi="Arial" w:cs="Arial"/>
          <w:b/>
          <w:lang w:val="en-US"/>
        </w:rPr>
        <w:t>3. Date of Next TSG-RAN WG2 Meetings:</w:t>
      </w:r>
    </w:p>
    <w:p w14:paraId="75A826C0" w14:textId="77777777" w:rsidR="00034442" w:rsidRDefault="00034442" w:rsidP="00034442">
      <w:pPr>
        <w:tabs>
          <w:tab w:val="left" w:pos="3119"/>
        </w:tabs>
        <w:spacing w:after="120"/>
        <w:ind w:left="2268" w:hanging="2268"/>
        <w:rPr>
          <w:rFonts w:ascii="Arial" w:hAnsi="Arial" w:cs="Arial"/>
          <w:bCs/>
        </w:rPr>
      </w:pPr>
      <w:r w:rsidRPr="002F13C8">
        <w:rPr>
          <w:rFonts w:ascii="Arial" w:hAnsi="Arial" w:cs="Arial"/>
          <w:bCs/>
          <w:lang w:val="en-US"/>
        </w:rPr>
        <w:t>3GPPRAN2#10</w:t>
      </w:r>
      <w:r>
        <w:rPr>
          <w:rFonts w:ascii="Arial" w:hAnsi="Arial" w:cs="Arial"/>
          <w:bCs/>
          <w:lang w:val="en-US"/>
        </w:rPr>
        <w:t>7bis</w:t>
      </w:r>
      <w:r w:rsidRPr="002F13C8">
        <w:rPr>
          <w:rFonts w:ascii="Arial" w:hAnsi="Arial" w:cs="Arial"/>
          <w:bCs/>
          <w:lang w:val="en-US"/>
        </w:rPr>
        <w:tab/>
      </w:r>
      <w:r w:rsidRPr="002F13C8">
        <w:rPr>
          <w:rFonts w:ascii="Arial" w:hAnsi="Arial" w:cs="Arial"/>
          <w:bCs/>
          <w:lang w:val="en-US"/>
        </w:rPr>
        <w:tab/>
      </w:r>
      <w:r>
        <w:rPr>
          <w:rFonts w:ascii="Arial" w:hAnsi="Arial" w:cs="Arial"/>
          <w:bCs/>
          <w:lang w:val="en-US"/>
        </w:rPr>
        <w:t>14</w:t>
      </w:r>
      <w:r w:rsidRPr="00EB1BE6">
        <w:rPr>
          <w:rFonts w:ascii="Arial" w:hAnsi="Arial" w:cs="Arial"/>
          <w:color w:val="000000"/>
        </w:rPr>
        <w:t xml:space="preserve"> - </w:t>
      </w:r>
      <w:r>
        <w:rPr>
          <w:rFonts w:ascii="Arial" w:hAnsi="Arial" w:cs="Arial"/>
          <w:color w:val="000000"/>
        </w:rPr>
        <w:t>18</w:t>
      </w:r>
      <w:r w:rsidRPr="00EB1BE6">
        <w:rPr>
          <w:rFonts w:ascii="Arial" w:hAnsi="Arial" w:cs="Arial"/>
          <w:color w:val="000000"/>
        </w:rPr>
        <w:t xml:space="preserve"> </w:t>
      </w:r>
      <w:r>
        <w:rPr>
          <w:rFonts w:ascii="Arial" w:hAnsi="Arial" w:cs="Arial"/>
          <w:color w:val="000000"/>
        </w:rPr>
        <w:t>Oct</w:t>
      </w:r>
      <w:r w:rsidRPr="00EB1BE6">
        <w:rPr>
          <w:rFonts w:ascii="Arial" w:hAnsi="Arial" w:cs="Arial"/>
          <w:color w:val="000000"/>
        </w:rPr>
        <w:t xml:space="preserve"> 2019</w:t>
      </w:r>
      <w:r w:rsidRPr="00654649">
        <w:rPr>
          <w:rFonts w:ascii="Arial" w:hAnsi="Arial" w:cs="Arial"/>
          <w:bCs/>
          <w:lang w:val="en-US"/>
        </w:rPr>
        <w:tab/>
      </w:r>
      <w:r w:rsidRPr="00654649">
        <w:rPr>
          <w:rFonts w:ascii="Arial" w:hAnsi="Arial" w:cs="Arial"/>
          <w:bCs/>
          <w:lang w:val="en-US"/>
        </w:rPr>
        <w:tab/>
      </w:r>
      <w:r>
        <w:rPr>
          <w:rFonts w:ascii="Arial" w:hAnsi="Arial" w:cs="Arial"/>
          <w:bCs/>
        </w:rPr>
        <w:t>China</w:t>
      </w:r>
    </w:p>
    <w:p w14:paraId="4CE97BEA" w14:textId="603801BA" w:rsidR="00316FE5" w:rsidRPr="002F13C8" w:rsidRDefault="00034442" w:rsidP="00034442">
      <w:pPr>
        <w:tabs>
          <w:tab w:val="left" w:pos="3119"/>
        </w:tabs>
        <w:spacing w:after="120"/>
        <w:ind w:left="2268" w:hanging="2268"/>
        <w:rPr>
          <w:rFonts w:ascii="Arial" w:hAnsi="Arial" w:cs="Arial"/>
          <w:bCs/>
          <w:lang w:val="en-US"/>
        </w:rPr>
      </w:pPr>
      <w:r>
        <w:rPr>
          <w:rFonts w:ascii="Arial" w:hAnsi="Arial" w:cs="Arial"/>
          <w:bCs/>
          <w:lang w:val="en-US"/>
        </w:rPr>
        <w:t xml:space="preserve">3GPPRAN2#108                    </w:t>
      </w:r>
      <w:r w:rsidR="003C11E2">
        <w:rPr>
          <w:rFonts w:ascii="Arial" w:hAnsi="Arial" w:cs="Arial"/>
          <w:bCs/>
          <w:lang w:val="en-US"/>
        </w:rPr>
        <w:t xml:space="preserve">         </w:t>
      </w:r>
      <w:r>
        <w:rPr>
          <w:rFonts w:ascii="Arial" w:hAnsi="Arial" w:cs="Arial"/>
          <w:bCs/>
          <w:lang w:val="en-US"/>
        </w:rPr>
        <w:t xml:space="preserve">18 – 22 Nov 19               </w:t>
      </w:r>
      <w:r w:rsidR="003C11E2">
        <w:rPr>
          <w:rFonts w:ascii="Arial" w:hAnsi="Arial" w:cs="Arial"/>
          <w:bCs/>
          <w:lang w:val="en-US"/>
        </w:rPr>
        <w:t xml:space="preserve">        </w:t>
      </w:r>
      <w:r>
        <w:rPr>
          <w:rFonts w:ascii="Arial" w:hAnsi="Arial" w:cs="Arial"/>
          <w:bCs/>
          <w:lang w:val="en-US"/>
        </w:rPr>
        <w:t>Reno, Nevada</w:t>
      </w:r>
      <w:bookmarkStart w:id="0" w:name="_GoBack"/>
      <w:bookmarkEnd w:id="0"/>
    </w:p>
    <w:sectPr w:rsidR="00316FE5"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2C9EE" w14:textId="77777777" w:rsidR="008A6358" w:rsidRDefault="008A6358">
      <w:r>
        <w:separator/>
      </w:r>
    </w:p>
  </w:endnote>
  <w:endnote w:type="continuationSeparator" w:id="0">
    <w:p w14:paraId="205F9291" w14:textId="77777777" w:rsidR="008A6358" w:rsidRDefault="008A6358">
      <w:r>
        <w:continuationSeparator/>
      </w:r>
    </w:p>
  </w:endnote>
  <w:endnote w:type="continuationNotice" w:id="1">
    <w:p w14:paraId="7D5723D5" w14:textId="77777777" w:rsidR="008A6358" w:rsidRDefault="008A6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83968" w14:textId="77777777" w:rsidR="008A6358" w:rsidRDefault="008A6358">
      <w:r>
        <w:separator/>
      </w:r>
    </w:p>
  </w:footnote>
  <w:footnote w:type="continuationSeparator" w:id="0">
    <w:p w14:paraId="018CE0B3" w14:textId="77777777" w:rsidR="008A6358" w:rsidRDefault="008A6358">
      <w:r>
        <w:continuationSeparator/>
      </w:r>
    </w:p>
  </w:footnote>
  <w:footnote w:type="continuationNotice" w:id="1">
    <w:p w14:paraId="2C595732" w14:textId="77777777" w:rsidR="008A6358" w:rsidRDefault="008A63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6E0CBF"/>
    <w:multiLevelType w:val="hybridMultilevel"/>
    <w:tmpl w:val="5590E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F44FCD"/>
    <w:multiLevelType w:val="hybridMultilevel"/>
    <w:tmpl w:val="89F88C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E1532A"/>
    <w:multiLevelType w:val="hybridMultilevel"/>
    <w:tmpl w:val="37508A5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38292A"/>
    <w:multiLevelType w:val="hybridMultilevel"/>
    <w:tmpl w:val="0FAEE5B6"/>
    <w:lvl w:ilvl="0" w:tplc="302C5AF6">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7D5525"/>
    <w:multiLevelType w:val="hybridMultilevel"/>
    <w:tmpl w:val="89F88C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2"/>
  </w:num>
  <w:num w:numId="4">
    <w:abstractNumId w:val="2"/>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9"/>
  </w:num>
  <w:num w:numId="9">
    <w:abstractNumId w:val="18"/>
  </w:num>
  <w:num w:numId="10">
    <w:abstractNumId w:val="15"/>
  </w:num>
  <w:num w:numId="11">
    <w:abstractNumId w:val="10"/>
  </w:num>
  <w:num w:numId="12">
    <w:abstractNumId w:val="20"/>
  </w:num>
  <w:num w:numId="13">
    <w:abstractNumId w:val="23"/>
  </w:num>
  <w:num w:numId="14">
    <w:abstractNumId w:val="14"/>
  </w:num>
  <w:num w:numId="15">
    <w:abstractNumId w:val="4"/>
  </w:num>
  <w:num w:numId="16">
    <w:abstractNumId w:val="11"/>
  </w:num>
  <w:num w:numId="17">
    <w:abstractNumId w:val="0"/>
  </w:num>
  <w:num w:numId="18">
    <w:abstractNumId w:val="24"/>
  </w:num>
  <w:num w:numId="19">
    <w:abstractNumId w:val="3"/>
  </w:num>
  <w:num w:numId="20">
    <w:abstractNumId w:val="1"/>
  </w:num>
  <w:num w:numId="21">
    <w:abstractNumId w:val="27"/>
  </w:num>
  <w:num w:numId="22">
    <w:abstractNumId w:val="19"/>
  </w:num>
  <w:num w:numId="23">
    <w:abstractNumId w:val="6"/>
  </w:num>
  <w:num w:numId="24">
    <w:abstractNumId w:val="9"/>
  </w:num>
  <w:num w:numId="25">
    <w:abstractNumId w:val="26"/>
  </w:num>
  <w:num w:numId="26">
    <w:abstractNumId w:val="21"/>
  </w:num>
  <w:num w:numId="27">
    <w:abstractNumId w:val="31"/>
  </w:num>
  <w:num w:numId="28">
    <w:abstractNumId w:val="16"/>
  </w:num>
  <w:num w:numId="29">
    <w:abstractNumId w:val="13"/>
  </w:num>
  <w:num w:numId="30">
    <w:abstractNumId w:val="30"/>
  </w:num>
  <w:num w:numId="31">
    <w:abstractNumId w:val="17"/>
  </w:num>
  <w:num w:numId="3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692F"/>
    <w:rsid w:val="00007164"/>
    <w:rsid w:val="00015F65"/>
    <w:rsid w:val="000200E3"/>
    <w:rsid w:val="00023EF2"/>
    <w:rsid w:val="000266D7"/>
    <w:rsid w:val="000323AF"/>
    <w:rsid w:val="00034442"/>
    <w:rsid w:val="0003565A"/>
    <w:rsid w:val="0003647B"/>
    <w:rsid w:val="0003719B"/>
    <w:rsid w:val="000407A0"/>
    <w:rsid w:val="00041AF0"/>
    <w:rsid w:val="00043DBA"/>
    <w:rsid w:val="00045511"/>
    <w:rsid w:val="000502C5"/>
    <w:rsid w:val="000727EF"/>
    <w:rsid w:val="00074D78"/>
    <w:rsid w:val="00075BA9"/>
    <w:rsid w:val="000804AC"/>
    <w:rsid w:val="00081DA4"/>
    <w:rsid w:val="00092AE2"/>
    <w:rsid w:val="000A0A33"/>
    <w:rsid w:val="000A1EBF"/>
    <w:rsid w:val="000A3073"/>
    <w:rsid w:val="000A66EB"/>
    <w:rsid w:val="000A6B63"/>
    <w:rsid w:val="000B699C"/>
    <w:rsid w:val="000B6D86"/>
    <w:rsid w:val="000B6E6B"/>
    <w:rsid w:val="000B75E0"/>
    <w:rsid w:val="000D113A"/>
    <w:rsid w:val="000D2957"/>
    <w:rsid w:val="000E295F"/>
    <w:rsid w:val="000F0AAF"/>
    <w:rsid w:val="000F12FD"/>
    <w:rsid w:val="000F2D00"/>
    <w:rsid w:val="000F3A38"/>
    <w:rsid w:val="000F5144"/>
    <w:rsid w:val="000F7915"/>
    <w:rsid w:val="000F7DBE"/>
    <w:rsid w:val="001015F4"/>
    <w:rsid w:val="001063EA"/>
    <w:rsid w:val="00106867"/>
    <w:rsid w:val="00106ACF"/>
    <w:rsid w:val="00106B96"/>
    <w:rsid w:val="00116DC0"/>
    <w:rsid w:val="0012138D"/>
    <w:rsid w:val="0013596B"/>
    <w:rsid w:val="00135C2E"/>
    <w:rsid w:val="00142895"/>
    <w:rsid w:val="00146A64"/>
    <w:rsid w:val="001569E4"/>
    <w:rsid w:val="001576BB"/>
    <w:rsid w:val="00161F4B"/>
    <w:rsid w:val="001620B2"/>
    <w:rsid w:val="00170AA3"/>
    <w:rsid w:val="00177DA3"/>
    <w:rsid w:val="00185A00"/>
    <w:rsid w:val="00187D63"/>
    <w:rsid w:val="001A67FA"/>
    <w:rsid w:val="001B008D"/>
    <w:rsid w:val="001B3AE2"/>
    <w:rsid w:val="001B6514"/>
    <w:rsid w:val="001D2108"/>
    <w:rsid w:val="001D6918"/>
    <w:rsid w:val="001D70DC"/>
    <w:rsid w:val="001E2696"/>
    <w:rsid w:val="001E5967"/>
    <w:rsid w:val="001E6772"/>
    <w:rsid w:val="001E6D27"/>
    <w:rsid w:val="001F29DE"/>
    <w:rsid w:val="001F51C0"/>
    <w:rsid w:val="001F66EE"/>
    <w:rsid w:val="00200ACF"/>
    <w:rsid w:val="0020139A"/>
    <w:rsid w:val="00211EDC"/>
    <w:rsid w:val="00217F61"/>
    <w:rsid w:val="00220708"/>
    <w:rsid w:val="00222A4F"/>
    <w:rsid w:val="0022672E"/>
    <w:rsid w:val="00235BBC"/>
    <w:rsid w:val="0024067D"/>
    <w:rsid w:val="00240750"/>
    <w:rsid w:val="00254238"/>
    <w:rsid w:val="00261C7D"/>
    <w:rsid w:val="00262055"/>
    <w:rsid w:val="002633C1"/>
    <w:rsid w:val="00265DF1"/>
    <w:rsid w:val="00267DEA"/>
    <w:rsid w:val="00270DF0"/>
    <w:rsid w:val="0027614B"/>
    <w:rsid w:val="0027716B"/>
    <w:rsid w:val="00277406"/>
    <w:rsid w:val="002817C3"/>
    <w:rsid w:val="002817C5"/>
    <w:rsid w:val="00282231"/>
    <w:rsid w:val="002823BF"/>
    <w:rsid w:val="00282DA9"/>
    <w:rsid w:val="00283A52"/>
    <w:rsid w:val="002853B9"/>
    <w:rsid w:val="0028752E"/>
    <w:rsid w:val="00296F51"/>
    <w:rsid w:val="002A0310"/>
    <w:rsid w:val="002A0CBF"/>
    <w:rsid w:val="002A14B3"/>
    <w:rsid w:val="002A2632"/>
    <w:rsid w:val="002A542F"/>
    <w:rsid w:val="002A5ADC"/>
    <w:rsid w:val="002A6E4C"/>
    <w:rsid w:val="002B327C"/>
    <w:rsid w:val="002C1C42"/>
    <w:rsid w:val="002C3CFF"/>
    <w:rsid w:val="002D095E"/>
    <w:rsid w:val="002E24AA"/>
    <w:rsid w:val="002F072A"/>
    <w:rsid w:val="002F1396"/>
    <w:rsid w:val="002F13C8"/>
    <w:rsid w:val="002F206B"/>
    <w:rsid w:val="002F2D59"/>
    <w:rsid w:val="0030138D"/>
    <w:rsid w:val="0030356A"/>
    <w:rsid w:val="003078D5"/>
    <w:rsid w:val="003100EB"/>
    <w:rsid w:val="00316FE5"/>
    <w:rsid w:val="00320EE2"/>
    <w:rsid w:val="003221D8"/>
    <w:rsid w:val="00324418"/>
    <w:rsid w:val="003277A4"/>
    <w:rsid w:val="003341F9"/>
    <w:rsid w:val="00335FAB"/>
    <w:rsid w:val="0034206F"/>
    <w:rsid w:val="003458E9"/>
    <w:rsid w:val="003460AF"/>
    <w:rsid w:val="00350C52"/>
    <w:rsid w:val="00352AB7"/>
    <w:rsid w:val="00354D4D"/>
    <w:rsid w:val="00356157"/>
    <w:rsid w:val="00361CAB"/>
    <w:rsid w:val="003632EE"/>
    <w:rsid w:val="00366EAD"/>
    <w:rsid w:val="00370800"/>
    <w:rsid w:val="0037369B"/>
    <w:rsid w:val="003807F6"/>
    <w:rsid w:val="00385529"/>
    <w:rsid w:val="00386C56"/>
    <w:rsid w:val="00390009"/>
    <w:rsid w:val="00390712"/>
    <w:rsid w:val="00393B8B"/>
    <w:rsid w:val="003945F8"/>
    <w:rsid w:val="003946BE"/>
    <w:rsid w:val="00397D17"/>
    <w:rsid w:val="003A1983"/>
    <w:rsid w:val="003A23EF"/>
    <w:rsid w:val="003A26DC"/>
    <w:rsid w:val="003A69DF"/>
    <w:rsid w:val="003B117D"/>
    <w:rsid w:val="003B57B9"/>
    <w:rsid w:val="003C11E2"/>
    <w:rsid w:val="003C161E"/>
    <w:rsid w:val="003C3065"/>
    <w:rsid w:val="003C44A3"/>
    <w:rsid w:val="003D0A12"/>
    <w:rsid w:val="003D0F74"/>
    <w:rsid w:val="003D10E8"/>
    <w:rsid w:val="003D2A5B"/>
    <w:rsid w:val="003E0EE0"/>
    <w:rsid w:val="003E497E"/>
    <w:rsid w:val="003E52D5"/>
    <w:rsid w:val="003E6DB5"/>
    <w:rsid w:val="003F41FD"/>
    <w:rsid w:val="003F5408"/>
    <w:rsid w:val="0040054E"/>
    <w:rsid w:val="00400D29"/>
    <w:rsid w:val="00403600"/>
    <w:rsid w:val="00404D12"/>
    <w:rsid w:val="004120BA"/>
    <w:rsid w:val="00413435"/>
    <w:rsid w:val="004147C2"/>
    <w:rsid w:val="00416F22"/>
    <w:rsid w:val="00417E11"/>
    <w:rsid w:val="00417F6D"/>
    <w:rsid w:val="00420C5B"/>
    <w:rsid w:val="0042362C"/>
    <w:rsid w:val="004251D9"/>
    <w:rsid w:val="00426221"/>
    <w:rsid w:val="004307A0"/>
    <w:rsid w:val="00432221"/>
    <w:rsid w:val="00437F70"/>
    <w:rsid w:val="004529A8"/>
    <w:rsid w:val="00452B0D"/>
    <w:rsid w:val="00454370"/>
    <w:rsid w:val="00460F07"/>
    <w:rsid w:val="00462D4A"/>
    <w:rsid w:val="00463675"/>
    <w:rsid w:val="0046375A"/>
    <w:rsid w:val="00465024"/>
    <w:rsid w:val="004753F2"/>
    <w:rsid w:val="00475DB4"/>
    <w:rsid w:val="00477C5F"/>
    <w:rsid w:val="00481376"/>
    <w:rsid w:val="00493049"/>
    <w:rsid w:val="00496D50"/>
    <w:rsid w:val="004A17DA"/>
    <w:rsid w:val="004A4193"/>
    <w:rsid w:val="004B2F59"/>
    <w:rsid w:val="004B5A8D"/>
    <w:rsid w:val="004C4ABA"/>
    <w:rsid w:val="004C6071"/>
    <w:rsid w:val="004C6302"/>
    <w:rsid w:val="004D1605"/>
    <w:rsid w:val="004D228F"/>
    <w:rsid w:val="004D5C8E"/>
    <w:rsid w:val="004E0A1C"/>
    <w:rsid w:val="004E2356"/>
    <w:rsid w:val="004E4B7F"/>
    <w:rsid w:val="004F3038"/>
    <w:rsid w:val="004F3AA9"/>
    <w:rsid w:val="0050174F"/>
    <w:rsid w:val="00501F64"/>
    <w:rsid w:val="00502875"/>
    <w:rsid w:val="00505F59"/>
    <w:rsid w:val="00521C39"/>
    <w:rsid w:val="005221BB"/>
    <w:rsid w:val="00523859"/>
    <w:rsid w:val="00530A02"/>
    <w:rsid w:val="0054547D"/>
    <w:rsid w:val="005516BA"/>
    <w:rsid w:val="0055244B"/>
    <w:rsid w:val="005576C4"/>
    <w:rsid w:val="00557D6F"/>
    <w:rsid w:val="00571567"/>
    <w:rsid w:val="00580EEE"/>
    <w:rsid w:val="005861CD"/>
    <w:rsid w:val="00591547"/>
    <w:rsid w:val="005921A6"/>
    <w:rsid w:val="00594DA5"/>
    <w:rsid w:val="005A2C5B"/>
    <w:rsid w:val="005A45DF"/>
    <w:rsid w:val="005B6492"/>
    <w:rsid w:val="005B659E"/>
    <w:rsid w:val="005B70C0"/>
    <w:rsid w:val="005C2136"/>
    <w:rsid w:val="005C373E"/>
    <w:rsid w:val="005C7689"/>
    <w:rsid w:val="005D1733"/>
    <w:rsid w:val="005D46BB"/>
    <w:rsid w:val="005D558D"/>
    <w:rsid w:val="005D5906"/>
    <w:rsid w:val="005E5DB4"/>
    <w:rsid w:val="005E6338"/>
    <w:rsid w:val="005E749A"/>
    <w:rsid w:val="005F2BB3"/>
    <w:rsid w:val="005F7506"/>
    <w:rsid w:val="005F7637"/>
    <w:rsid w:val="00600CFC"/>
    <w:rsid w:val="00602DDA"/>
    <w:rsid w:val="00607D19"/>
    <w:rsid w:val="00614FF9"/>
    <w:rsid w:val="00620686"/>
    <w:rsid w:val="00620931"/>
    <w:rsid w:val="00633743"/>
    <w:rsid w:val="00635A6F"/>
    <w:rsid w:val="00636FA8"/>
    <w:rsid w:val="00642CAC"/>
    <w:rsid w:val="006431E6"/>
    <w:rsid w:val="0064612C"/>
    <w:rsid w:val="00654649"/>
    <w:rsid w:val="00655994"/>
    <w:rsid w:val="00660289"/>
    <w:rsid w:val="00662CF9"/>
    <w:rsid w:val="00665889"/>
    <w:rsid w:val="00667F66"/>
    <w:rsid w:val="0067031E"/>
    <w:rsid w:val="00671C10"/>
    <w:rsid w:val="0067303B"/>
    <w:rsid w:val="006775AB"/>
    <w:rsid w:val="00686B48"/>
    <w:rsid w:val="006A473B"/>
    <w:rsid w:val="006A494D"/>
    <w:rsid w:val="006B2CBE"/>
    <w:rsid w:val="006B2DC9"/>
    <w:rsid w:val="006B676B"/>
    <w:rsid w:val="006C0892"/>
    <w:rsid w:val="006C4293"/>
    <w:rsid w:val="006C4648"/>
    <w:rsid w:val="006C6A48"/>
    <w:rsid w:val="006D016D"/>
    <w:rsid w:val="006D1114"/>
    <w:rsid w:val="006D214B"/>
    <w:rsid w:val="006D4F81"/>
    <w:rsid w:val="006D7B51"/>
    <w:rsid w:val="006E2C41"/>
    <w:rsid w:val="006E6EFC"/>
    <w:rsid w:val="006E7B0A"/>
    <w:rsid w:val="006F7688"/>
    <w:rsid w:val="00701A2B"/>
    <w:rsid w:val="00702094"/>
    <w:rsid w:val="007056AC"/>
    <w:rsid w:val="00706804"/>
    <w:rsid w:val="007069FD"/>
    <w:rsid w:val="00712687"/>
    <w:rsid w:val="00717727"/>
    <w:rsid w:val="00717BC5"/>
    <w:rsid w:val="00724C53"/>
    <w:rsid w:val="00724DFE"/>
    <w:rsid w:val="00726544"/>
    <w:rsid w:val="007340B0"/>
    <w:rsid w:val="00760CD3"/>
    <w:rsid w:val="00762854"/>
    <w:rsid w:val="00763ECB"/>
    <w:rsid w:val="00766FC7"/>
    <w:rsid w:val="007822EF"/>
    <w:rsid w:val="00787EAC"/>
    <w:rsid w:val="00792280"/>
    <w:rsid w:val="0079426A"/>
    <w:rsid w:val="007A65FD"/>
    <w:rsid w:val="007A671D"/>
    <w:rsid w:val="007A69EC"/>
    <w:rsid w:val="007C0B9E"/>
    <w:rsid w:val="007C0D5C"/>
    <w:rsid w:val="007D514C"/>
    <w:rsid w:val="007D65F1"/>
    <w:rsid w:val="007E471B"/>
    <w:rsid w:val="007E4F14"/>
    <w:rsid w:val="007F4553"/>
    <w:rsid w:val="008023B5"/>
    <w:rsid w:val="00806CE3"/>
    <w:rsid w:val="00806E3A"/>
    <w:rsid w:val="00810430"/>
    <w:rsid w:val="00810BFA"/>
    <w:rsid w:val="008125AE"/>
    <w:rsid w:val="00815B10"/>
    <w:rsid w:val="008255D7"/>
    <w:rsid w:val="00842477"/>
    <w:rsid w:val="008430F5"/>
    <w:rsid w:val="00843B4C"/>
    <w:rsid w:val="00844598"/>
    <w:rsid w:val="0084501F"/>
    <w:rsid w:val="00845F63"/>
    <w:rsid w:val="0084604E"/>
    <w:rsid w:val="00854ACB"/>
    <w:rsid w:val="0085596C"/>
    <w:rsid w:val="00856D02"/>
    <w:rsid w:val="00856D59"/>
    <w:rsid w:val="008606D2"/>
    <w:rsid w:val="008612CD"/>
    <w:rsid w:val="0086557B"/>
    <w:rsid w:val="00865ED7"/>
    <w:rsid w:val="00881F64"/>
    <w:rsid w:val="008831D9"/>
    <w:rsid w:val="00883DB4"/>
    <w:rsid w:val="0088505E"/>
    <w:rsid w:val="008955B4"/>
    <w:rsid w:val="008A6143"/>
    <w:rsid w:val="008A6358"/>
    <w:rsid w:val="008C003E"/>
    <w:rsid w:val="008C4CCB"/>
    <w:rsid w:val="008C6971"/>
    <w:rsid w:val="008D17C0"/>
    <w:rsid w:val="008D1B54"/>
    <w:rsid w:val="008D76C4"/>
    <w:rsid w:val="008D7FAE"/>
    <w:rsid w:val="008E085D"/>
    <w:rsid w:val="008E388F"/>
    <w:rsid w:val="008E6712"/>
    <w:rsid w:val="008F358E"/>
    <w:rsid w:val="008F35E6"/>
    <w:rsid w:val="008F4BD5"/>
    <w:rsid w:val="008F574D"/>
    <w:rsid w:val="008F581B"/>
    <w:rsid w:val="008F5F0B"/>
    <w:rsid w:val="009050C5"/>
    <w:rsid w:val="0090594F"/>
    <w:rsid w:val="00907392"/>
    <w:rsid w:val="009124E2"/>
    <w:rsid w:val="00916145"/>
    <w:rsid w:val="00917119"/>
    <w:rsid w:val="00923E7C"/>
    <w:rsid w:val="00924923"/>
    <w:rsid w:val="00924B55"/>
    <w:rsid w:val="0093208E"/>
    <w:rsid w:val="00932CD4"/>
    <w:rsid w:val="00936D37"/>
    <w:rsid w:val="00941A45"/>
    <w:rsid w:val="00941B87"/>
    <w:rsid w:val="00950DE4"/>
    <w:rsid w:val="00952417"/>
    <w:rsid w:val="00952E78"/>
    <w:rsid w:val="0096221E"/>
    <w:rsid w:val="00963F53"/>
    <w:rsid w:val="00967283"/>
    <w:rsid w:val="00971502"/>
    <w:rsid w:val="009778A3"/>
    <w:rsid w:val="00981FF7"/>
    <w:rsid w:val="00984727"/>
    <w:rsid w:val="009A259B"/>
    <w:rsid w:val="009B2EB9"/>
    <w:rsid w:val="009B40EA"/>
    <w:rsid w:val="009B4990"/>
    <w:rsid w:val="009C6F43"/>
    <w:rsid w:val="009D1A5C"/>
    <w:rsid w:val="009D594E"/>
    <w:rsid w:val="009D7198"/>
    <w:rsid w:val="009E27E2"/>
    <w:rsid w:val="009E35C0"/>
    <w:rsid w:val="009E415D"/>
    <w:rsid w:val="009E5C7E"/>
    <w:rsid w:val="009F7D30"/>
    <w:rsid w:val="00A03720"/>
    <w:rsid w:val="00A065F0"/>
    <w:rsid w:val="00A1041B"/>
    <w:rsid w:val="00A1282E"/>
    <w:rsid w:val="00A12ABA"/>
    <w:rsid w:val="00A12B0B"/>
    <w:rsid w:val="00A1443B"/>
    <w:rsid w:val="00A151A0"/>
    <w:rsid w:val="00A1635A"/>
    <w:rsid w:val="00A245CA"/>
    <w:rsid w:val="00A27314"/>
    <w:rsid w:val="00A3216A"/>
    <w:rsid w:val="00A3454C"/>
    <w:rsid w:val="00A40236"/>
    <w:rsid w:val="00A45BD7"/>
    <w:rsid w:val="00A527C3"/>
    <w:rsid w:val="00A54AB5"/>
    <w:rsid w:val="00A555A5"/>
    <w:rsid w:val="00A56D45"/>
    <w:rsid w:val="00A61383"/>
    <w:rsid w:val="00A63949"/>
    <w:rsid w:val="00A6412A"/>
    <w:rsid w:val="00A64F79"/>
    <w:rsid w:val="00A65202"/>
    <w:rsid w:val="00A73C09"/>
    <w:rsid w:val="00A73D8C"/>
    <w:rsid w:val="00A77B2C"/>
    <w:rsid w:val="00A848E0"/>
    <w:rsid w:val="00A8524C"/>
    <w:rsid w:val="00A86161"/>
    <w:rsid w:val="00A90917"/>
    <w:rsid w:val="00A90F2C"/>
    <w:rsid w:val="00A935BF"/>
    <w:rsid w:val="00A94891"/>
    <w:rsid w:val="00A97AA1"/>
    <w:rsid w:val="00AA0DAE"/>
    <w:rsid w:val="00AA637B"/>
    <w:rsid w:val="00AA718D"/>
    <w:rsid w:val="00AB05DF"/>
    <w:rsid w:val="00AB25A3"/>
    <w:rsid w:val="00AD2DE6"/>
    <w:rsid w:val="00AD6B2E"/>
    <w:rsid w:val="00AE01C6"/>
    <w:rsid w:val="00AE1098"/>
    <w:rsid w:val="00AE5661"/>
    <w:rsid w:val="00AE7F0F"/>
    <w:rsid w:val="00AF3FA4"/>
    <w:rsid w:val="00B068C9"/>
    <w:rsid w:val="00B1154A"/>
    <w:rsid w:val="00B14CE0"/>
    <w:rsid w:val="00B20FA4"/>
    <w:rsid w:val="00B248A8"/>
    <w:rsid w:val="00B255A7"/>
    <w:rsid w:val="00B33A9B"/>
    <w:rsid w:val="00B35094"/>
    <w:rsid w:val="00B40504"/>
    <w:rsid w:val="00B4209C"/>
    <w:rsid w:val="00B44952"/>
    <w:rsid w:val="00B45351"/>
    <w:rsid w:val="00B5201E"/>
    <w:rsid w:val="00B544D2"/>
    <w:rsid w:val="00B5648B"/>
    <w:rsid w:val="00B60D4A"/>
    <w:rsid w:val="00B635B2"/>
    <w:rsid w:val="00B66CC7"/>
    <w:rsid w:val="00B70E77"/>
    <w:rsid w:val="00B756FB"/>
    <w:rsid w:val="00B774A9"/>
    <w:rsid w:val="00B846E6"/>
    <w:rsid w:val="00B902BD"/>
    <w:rsid w:val="00B90714"/>
    <w:rsid w:val="00B96C77"/>
    <w:rsid w:val="00B96E8D"/>
    <w:rsid w:val="00BB0CAD"/>
    <w:rsid w:val="00BB5D74"/>
    <w:rsid w:val="00BC2BAF"/>
    <w:rsid w:val="00BC7AD4"/>
    <w:rsid w:val="00BD0AD3"/>
    <w:rsid w:val="00BE1F84"/>
    <w:rsid w:val="00BE28D3"/>
    <w:rsid w:val="00BE57D7"/>
    <w:rsid w:val="00BE7CC9"/>
    <w:rsid w:val="00BF32CE"/>
    <w:rsid w:val="00C021DE"/>
    <w:rsid w:val="00C122B3"/>
    <w:rsid w:val="00C13FFC"/>
    <w:rsid w:val="00C16365"/>
    <w:rsid w:val="00C20679"/>
    <w:rsid w:val="00C231ED"/>
    <w:rsid w:val="00C2354D"/>
    <w:rsid w:val="00C40297"/>
    <w:rsid w:val="00C51C0C"/>
    <w:rsid w:val="00C52AEB"/>
    <w:rsid w:val="00C544AF"/>
    <w:rsid w:val="00C65833"/>
    <w:rsid w:val="00C743F8"/>
    <w:rsid w:val="00C750D8"/>
    <w:rsid w:val="00C762CA"/>
    <w:rsid w:val="00C9078D"/>
    <w:rsid w:val="00C94FDE"/>
    <w:rsid w:val="00CA5FBF"/>
    <w:rsid w:val="00CB0B3D"/>
    <w:rsid w:val="00CB4E6F"/>
    <w:rsid w:val="00CB5363"/>
    <w:rsid w:val="00CB6129"/>
    <w:rsid w:val="00CC37DB"/>
    <w:rsid w:val="00CE015D"/>
    <w:rsid w:val="00CE11CA"/>
    <w:rsid w:val="00CE12AE"/>
    <w:rsid w:val="00CE1C55"/>
    <w:rsid w:val="00CE3E00"/>
    <w:rsid w:val="00CE5BC7"/>
    <w:rsid w:val="00CF5960"/>
    <w:rsid w:val="00D038D2"/>
    <w:rsid w:val="00D04350"/>
    <w:rsid w:val="00D0707D"/>
    <w:rsid w:val="00D21202"/>
    <w:rsid w:val="00D23D91"/>
    <w:rsid w:val="00D24338"/>
    <w:rsid w:val="00D247CC"/>
    <w:rsid w:val="00D328FC"/>
    <w:rsid w:val="00D32C48"/>
    <w:rsid w:val="00D4012C"/>
    <w:rsid w:val="00D40BEF"/>
    <w:rsid w:val="00D42DF3"/>
    <w:rsid w:val="00D46DF1"/>
    <w:rsid w:val="00D50280"/>
    <w:rsid w:val="00D53171"/>
    <w:rsid w:val="00D535C2"/>
    <w:rsid w:val="00D65530"/>
    <w:rsid w:val="00D74A1C"/>
    <w:rsid w:val="00D75660"/>
    <w:rsid w:val="00D819F9"/>
    <w:rsid w:val="00D839C9"/>
    <w:rsid w:val="00D876BF"/>
    <w:rsid w:val="00D911A1"/>
    <w:rsid w:val="00D924B1"/>
    <w:rsid w:val="00D96A65"/>
    <w:rsid w:val="00DA2092"/>
    <w:rsid w:val="00DB0063"/>
    <w:rsid w:val="00DB07D7"/>
    <w:rsid w:val="00DB25BA"/>
    <w:rsid w:val="00DB3624"/>
    <w:rsid w:val="00DB54DF"/>
    <w:rsid w:val="00DB67DC"/>
    <w:rsid w:val="00DB72CA"/>
    <w:rsid w:val="00DC1E63"/>
    <w:rsid w:val="00DC3CAA"/>
    <w:rsid w:val="00DC6ACB"/>
    <w:rsid w:val="00DC6C67"/>
    <w:rsid w:val="00DD3758"/>
    <w:rsid w:val="00DE3158"/>
    <w:rsid w:val="00DE3DE2"/>
    <w:rsid w:val="00DE7355"/>
    <w:rsid w:val="00DF4510"/>
    <w:rsid w:val="00DF7F04"/>
    <w:rsid w:val="00E04777"/>
    <w:rsid w:val="00E111E0"/>
    <w:rsid w:val="00E15DA7"/>
    <w:rsid w:val="00E17D62"/>
    <w:rsid w:val="00E20F86"/>
    <w:rsid w:val="00E21B60"/>
    <w:rsid w:val="00E41618"/>
    <w:rsid w:val="00E43067"/>
    <w:rsid w:val="00E435E4"/>
    <w:rsid w:val="00E43B90"/>
    <w:rsid w:val="00E5415D"/>
    <w:rsid w:val="00E57BA2"/>
    <w:rsid w:val="00E62B04"/>
    <w:rsid w:val="00E7017E"/>
    <w:rsid w:val="00E73827"/>
    <w:rsid w:val="00E74629"/>
    <w:rsid w:val="00E776AF"/>
    <w:rsid w:val="00E83F3C"/>
    <w:rsid w:val="00EA3AA2"/>
    <w:rsid w:val="00EA694E"/>
    <w:rsid w:val="00EB2224"/>
    <w:rsid w:val="00EC0CC9"/>
    <w:rsid w:val="00EC2503"/>
    <w:rsid w:val="00EC6EC4"/>
    <w:rsid w:val="00ED133C"/>
    <w:rsid w:val="00ED4B16"/>
    <w:rsid w:val="00ED5D42"/>
    <w:rsid w:val="00EE4D39"/>
    <w:rsid w:val="00EE512E"/>
    <w:rsid w:val="00EF232B"/>
    <w:rsid w:val="00EF6E56"/>
    <w:rsid w:val="00EF7ECB"/>
    <w:rsid w:val="00F109DE"/>
    <w:rsid w:val="00F10DE7"/>
    <w:rsid w:val="00F11820"/>
    <w:rsid w:val="00F1595A"/>
    <w:rsid w:val="00F17587"/>
    <w:rsid w:val="00F2071A"/>
    <w:rsid w:val="00F23FFC"/>
    <w:rsid w:val="00F26A4C"/>
    <w:rsid w:val="00F31251"/>
    <w:rsid w:val="00F317A1"/>
    <w:rsid w:val="00F34F6A"/>
    <w:rsid w:val="00F41164"/>
    <w:rsid w:val="00F50581"/>
    <w:rsid w:val="00F54C66"/>
    <w:rsid w:val="00F56057"/>
    <w:rsid w:val="00F66375"/>
    <w:rsid w:val="00F709A9"/>
    <w:rsid w:val="00F71DB2"/>
    <w:rsid w:val="00F86912"/>
    <w:rsid w:val="00F93AEB"/>
    <w:rsid w:val="00F94977"/>
    <w:rsid w:val="00F959AD"/>
    <w:rsid w:val="00FA2A5A"/>
    <w:rsid w:val="00FA3504"/>
    <w:rsid w:val="00FB6657"/>
    <w:rsid w:val="00FC2ACE"/>
    <w:rsid w:val="00FD1B6C"/>
    <w:rsid w:val="00FD3596"/>
    <w:rsid w:val="00FE0F25"/>
    <w:rsid w:val="00FE191A"/>
    <w:rsid w:val="00FE3382"/>
    <w:rsid w:val="00FE7B48"/>
    <w:rsid w:val="00FE7C70"/>
    <w:rsid w:val="00FF3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uiPriority w:val="99"/>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39"/>
    <w:qFormat/>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3,cap4,cap5,cap6"/>
    <w:basedOn w:val="Normal"/>
    <w:next w:val="Normal"/>
    <w:link w:val="CaptionChar"/>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qForma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paragraph" w:customStyle="1" w:styleId="TH">
    <w:name w:val="TH"/>
    <w:basedOn w:val="Normal"/>
    <w:link w:val="THChar"/>
    <w:qFormat/>
    <w:rsid w:val="00092AE2"/>
    <w:pPr>
      <w:keepNext/>
      <w:keepLines/>
      <w:overflowPunct w:val="0"/>
      <w:autoSpaceDE w:val="0"/>
      <w:autoSpaceDN w:val="0"/>
      <w:adjustRightInd w:val="0"/>
      <w:spacing w:before="60" w:after="180"/>
      <w:jc w:val="center"/>
      <w:textAlignment w:val="baseline"/>
    </w:pPr>
    <w:rPr>
      <w:rFonts w:ascii="Arial" w:hAnsi="Arial"/>
      <w:b/>
      <w:lang w:val="x-none" w:eastAsia="x-none"/>
    </w:rPr>
  </w:style>
  <w:style w:type="character" w:customStyle="1" w:styleId="THChar">
    <w:name w:val="TH Char"/>
    <w:link w:val="TH"/>
    <w:qFormat/>
    <w:rsid w:val="00092AE2"/>
    <w:rPr>
      <w:rFonts w:ascii="Arial" w:hAnsi="Arial"/>
      <w:b/>
      <w:lang w:val="x-none" w:eastAsia="x-none"/>
    </w:rPr>
  </w:style>
  <w:style w:type="paragraph" w:customStyle="1" w:styleId="TAL">
    <w:name w:val="TAL"/>
    <w:basedOn w:val="Normal"/>
    <w:link w:val="TALCar"/>
    <w:rsid w:val="00092AE2"/>
    <w:pPr>
      <w:keepNext/>
      <w:keepLines/>
    </w:pPr>
    <w:rPr>
      <w:rFonts w:ascii="Arial" w:eastAsia="SimSun" w:hAnsi="Arial"/>
      <w:sz w:val="18"/>
      <w:lang w:eastAsia="x-none"/>
    </w:rPr>
  </w:style>
  <w:style w:type="paragraph" w:customStyle="1" w:styleId="TAH">
    <w:name w:val="TAH"/>
    <w:basedOn w:val="Normal"/>
    <w:link w:val="TAHCar"/>
    <w:qFormat/>
    <w:rsid w:val="00092AE2"/>
    <w:pPr>
      <w:keepNext/>
      <w:keepLines/>
      <w:jc w:val="center"/>
    </w:pPr>
    <w:rPr>
      <w:rFonts w:ascii="Arial" w:eastAsia="SimSun" w:hAnsi="Arial"/>
      <w:b/>
      <w:sz w:val="18"/>
      <w:lang w:eastAsia="x-none"/>
    </w:rPr>
  </w:style>
  <w:style w:type="paragraph" w:customStyle="1" w:styleId="B2">
    <w:name w:val="B2"/>
    <w:basedOn w:val="List2"/>
    <w:link w:val="B2Char"/>
    <w:rsid w:val="00092AE2"/>
    <w:pPr>
      <w:spacing w:after="180"/>
      <w:ind w:left="851" w:hanging="284"/>
      <w:contextualSpacing w:val="0"/>
    </w:pPr>
    <w:rPr>
      <w:rFonts w:eastAsia="SimSun"/>
      <w:lang w:eastAsia="x-none"/>
    </w:rPr>
  </w:style>
  <w:style w:type="character" w:customStyle="1" w:styleId="B2Char">
    <w:name w:val="B2 Char"/>
    <w:link w:val="B2"/>
    <w:rsid w:val="00092AE2"/>
    <w:rPr>
      <w:rFonts w:eastAsia="SimSun"/>
      <w:lang w:val="en-GB" w:eastAsia="x-none"/>
    </w:rPr>
  </w:style>
  <w:style w:type="character" w:customStyle="1" w:styleId="TALCar">
    <w:name w:val="TAL Car"/>
    <w:link w:val="TAL"/>
    <w:rsid w:val="00092AE2"/>
    <w:rPr>
      <w:rFonts w:ascii="Arial" w:eastAsia="SimSun" w:hAnsi="Arial"/>
      <w:sz w:val="18"/>
      <w:lang w:val="en-GB" w:eastAsia="x-none"/>
    </w:rPr>
  </w:style>
  <w:style w:type="character" w:customStyle="1" w:styleId="TAHCar">
    <w:name w:val="TAH Car"/>
    <w:link w:val="TAH"/>
    <w:qFormat/>
    <w:rsid w:val="00092AE2"/>
    <w:rPr>
      <w:rFonts w:ascii="Arial" w:eastAsia="SimSun" w:hAnsi="Arial"/>
      <w:b/>
      <w:sz w:val="18"/>
      <w:lang w:val="en-GB" w:eastAsia="x-none"/>
    </w:rPr>
  </w:style>
  <w:style w:type="paragraph" w:styleId="List2">
    <w:name w:val="List 2"/>
    <w:basedOn w:val="Normal"/>
    <w:uiPriority w:val="99"/>
    <w:semiHidden/>
    <w:unhideWhenUsed/>
    <w:rsid w:val="00092AE2"/>
    <w:pPr>
      <w:ind w:left="566" w:hanging="283"/>
      <w:contextualSpacing/>
    </w:pPr>
  </w:style>
  <w:style w:type="paragraph" w:customStyle="1" w:styleId="NO">
    <w:name w:val="NO"/>
    <w:basedOn w:val="Normal"/>
    <w:link w:val="NOChar"/>
    <w:rsid w:val="005516BA"/>
    <w:pPr>
      <w:keepLines/>
      <w:spacing w:after="180"/>
      <w:ind w:left="1135" w:hanging="851"/>
    </w:pPr>
    <w:rPr>
      <w:rFonts w:eastAsia="SimSun"/>
      <w:lang w:eastAsia="x-none"/>
    </w:rPr>
  </w:style>
  <w:style w:type="character" w:customStyle="1" w:styleId="NOChar">
    <w:name w:val="NO Char"/>
    <w:link w:val="NO"/>
    <w:rsid w:val="005516BA"/>
    <w:rPr>
      <w:rFonts w:eastAsia="SimSun"/>
      <w:lang w:val="en-GB" w:eastAsia="x-none"/>
    </w:rPr>
  </w:style>
  <w:style w:type="character" w:customStyle="1" w:styleId="B1Char">
    <w:name w:val="B1 Char"/>
    <w:link w:val="B1"/>
    <w:rsid w:val="005516BA"/>
    <w:rPr>
      <w:rFonts w:ascii="Arial" w:hAnsi="Arial"/>
      <w:lang w:val="en-GB"/>
    </w:rPr>
  </w:style>
  <w:style w:type="paragraph" w:customStyle="1" w:styleId="Keyword">
    <w:name w:val="Keyword"/>
    <w:basedOn w:val="BodyText"/>
    <w:next w:val="BodyText"/>
    <w:rsid w:val="00034442"/>
    <w:pPr>
      <w:keepLines/>
      <w:tabs>
        <w:tab w:val="left" w:pos="1247"/>
        <w:tab w:val="left" w:pos="2552"/>
        <w:tab w:val="left" w:pos="3856"/>
        <w:tab w:val="left" w:pos="5216"/>
        <w:tab w:val="left" w:pos="6464"/>
        <w:tab w:val="left" w:pos="7768"/>
        <w:tab w:val="left" w:pos="9072"/>
        <w:tab w:val="left" w:pos="9639"/>
      </w:tabs>
      <w:spacing w:before="240"/>
    </w:pPr>
    <w:rPr>
      <w:rFonts w:eastAsia="SimSun" w:cs="Times New Roman"/>
      <w:color w:val="auto"/>
      <w:sz w:val="22"/>
      <w:u w:val="single"/>
      <w:lang w:val="en-US"/>
    </w:rPr>
  </w:style>
  <w:style w:type="paragraph" w:customStyle="1" w:styleId="Reference">
    <w:name w:val="Reference"/>
    <w:basedOn w:val="Normal"/>
    <w:qFormat/>
    <w:rsid w:val="00023EF2"/>
    <w:pPr>
      <w:numPr>
        <w:numId w:val="31"/>
      </w:numPr>
      <w:overflowPunct w:val="0"/>
      <w:autoSpaceDE w:val="0"/>
      <w:autoSpaceDN w:val="0"/>
      <w:adjustRightInd w:val="0"/>
      <w:spacing w:after="120"/>
      <w:jc w:val="both"/>
      <w:textAlignment w:val="baseline"/>
    </w:pPr>
    <w:rPr>
      <w:rFonts w:ascii="Arial" w:hAnsi="Arial"/>
      <w:lang w:eastAsia="zh-CN"/>
    </w:rPr>
  </w:style>
  <w:style w:type="character" w:customStyle="1" w:styleId="CRCoverPageZchn">
    <w:name w:val="CR Cover Page Zchn"/>
    <w:link w:val="CRCoverPage"/>
    <w:locked/>
    <w:rsid w:val="00023EF2"/>
    <w:rPr>
      <w:rFonts w:ascii="Arial" w:hAnsi="Arial" w:cs="Arial"/>
      <w:lang w:val="en-GB"/>
    </w:rPr>
  </w:style>
  <w:style w:type="paragraph" w:customStyle="1" w:styleId="CRCoverPage">
    <w:name w:val="CR Cover Page"/>
    <w:link w:val="CRCoverPageZchn"/>
    <w:rsid w:val="00023EF2"/>
    <w:pPr>
      <w:spacing w:after="120"/>
    </w:pPr>
    <w:rPr>
      <w:rFonts w:ascii="Arial" w:hAnsi="Arial" w:cs="Arial"/>
      <w:lang w:val="en-GB"/>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023EF2"/>
    <w:rPr>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robert.s.karlsson@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49228F6-F997-4930-827A-CB5CA511F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6AEA4-1FBF-4126-B1C5-05A178D7F61A}">
  <ds:schemaRefs>
    <ds:schemaRef ds:uri="http://schemas.microsoft.com/sharepoint/v3/contenttype/forms"/>
  </ds:schemaRefs>
</ds:datastoreItem>
</file>

<file path=customXml/itemProps3.xml><?xml version="1.0" encoding="utf-8"?>
<ds:datastoreItem xmlns:ds="http://schemas.openxmlformats.org/officeDocument/2006/customXml" ds:itemID="{D598429C-6077-4BD7-992B-0A4276A58B57}">
  <ds:schemaRefs>
    <ds:schemaRef ds:uri="http://schemas.microsoft.com/office/2006/metadata/properties"/>
    <ds:schemaRef ds:uri="http://schemas.microsoft.com/office/infopath/2007/PartnerControls"/>
    <ds:schemaRef ds:uri="http://purl.org/dc/dcmitype/"/>
    <ds:schemaRef ds:uri="http://purl.org/dc/elements/1.1/"/>
    <ds:schemaRef ds:uri="http://schemas.microsoft.com/office/2006/documentManagement/types"/>
    <ds:schemaRef ds:uri="http://purl.org/dc/terms/"/>
    <ds:schemaRef ds:uri="9b239327-9e80-40e4-b1b7-4394fed77a33"/>
    <ds:schemaRef ds:uri="2f282d3b-eb4a-4b09-b61f-b9593442e286"/>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2019-06-14T05:13:00Z</dcterms:created>
  <dcterms:modified xsi:type="dcterms:W3CDTF">2019-08-15T21:30:00Z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82b03f5c-35fd-4979-9040-8b059ea430ad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236</vt:lpwstr>
  </property>
  <property fmtid="{D5CDD505-2E9C-101B-9397-08002B2CF9AE}" pid="14" name="AuthorIds_UIVersion_1024">
    <vt:lpwstr>270</vt:lpwstr>
  </property>
</Properties>
</file>